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07" w:rsidRPr="00725380" w:rsidRDefault="007756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Kiszkowo, dnia  </w:t>
      </w:r>
      <w:r w:rsidR="001F37EA">
        <w:rPr>
          <w:rFonts w:ascii="Times New Roman" w:hAnsi="Times New Roman" w:cs="Times New Roman"/>
          <w:sz w:val="24"/>
          <w:szCs w:val="24"/>
        </w:rPr>
        <w:t>2</w:t>
      </w:r>
      <w:r w:rsidR="00725380" w:rsidRPr="00725380">
        <w:rPr>
          <w:rFonts w:ascii="Times New Roman" w:hAnsi="Times New Roman" w:cs="Times New Roman"/>
          <w:sz w:val="24"/>
          <w:szCs w:val="24"/>
        </w:rPr>
        <w:t xml:space="preserve"> czerwca</w:t>
      </w:r>
      <w:r w:rsidRPr="00725380">
        <w:rPr>
          <w:rFonts w:ascii="Times New Roman" w:hAnsi="Times New Roman" w:cs="Times New Roman"/>
          <w:sz w:val="24"/>
          <w:szCs w:val="24"/>
        </w:rPr>
        <w:t xml:space="preserve"> 2020 roku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Pr="00725380" w:rsidRDefault="007756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:rsidR="00C42507" w:rsidRPr="00725380" w:rsidRDefault="00C425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2507" w:rsidRPr="00725380" w:rsidRDefault="00775624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W związku z art. 4 ust. 8 ustawy z dnia 29 stycznia 2004 r. Prawo Zamówień publicznych Gmina Kiszkowo zwraca się z zapytaniem ofertowym o cenę na zamówienie:</w:t>
      </w:r>
    </w:p>
    <w:p w:rsidR="00C42507" w:rsidRPr="00725380" w:rsidRDefault="0077562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0" w:name="_Hlk40204630"/>
      <w:bookmarkStart w:id="1" w:name="_Hlk36800970"/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bookmarkStart w:id="2" w:name="_Hlk40382976"/>
      <w:bookmarkEnd w:id="0"/>
      <w:bookmarkEnd w:id="1"/>
      <w:r w:rsidRPr="00725380">
        <w:rPr>
          <w:rFonts w:ascii="Times New Roman" w:hAnsi="Times New Roman" w:cs="Times New Roman"/>
          <w:b/>
          <w:bCs/>
          <w:sz w:val="24"/>
          <w:szCs w:val="24"/>
        </w:rPr>
        <w:t>Ł</w:t>
      </w:r>
      <w:bookmarkEnd w:id="2"/>
      <w:r w:rsidRPr="00725380">
        <w:rPr>
          <w:rFonts w:ascii="Times New Roman" w:hAnsi="Times New Roman" w:cs="Times New Roman"/>
          <w:b/>
          <w:bCs/>
          <w:sz w:val="24"/>
          <w:szCs w:val="24"/>
        </w:rPr>
        <w:t>agiewnikach Kościelnych”.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0201713"/>
      <w:bookmarkEnd w:id="3"/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Nazwa Zamawiającego: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Gmina Kiszkowo 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Zamawiającego: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ul. Szkolna 2; 62-280 Kiszkowo 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Telefon: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(61) 429-70-10 (sekretariat), 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Faks: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(61) 429-70-11,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strony internetowej: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hyperlink r:id="rId5">
        <w:r w:rsidRPr="00725380">
          <w:rPr>
            <w:rStyle w:val="czeinternetowe"/>
            <w:rFonts w:ascii="Times New Roman" w:hAnsi="Times New Roman" w:cs="Times New Roman"/>
            <w:sz w:val="24"/>
            <w:szCs w:val="24"/>
          </w:rPr>
          <w:t>www.kiszkowo.pl</w:t>
        </w:r>
      </w:hyperlink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poczty elektronicznej:</w:t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6">
        <w:bookmarkStart w:id="4" w:name="_Hlk36797678"/>
        <w:r w:rsidRPr="00725380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bookmarkEnd w:id="4"/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NIP: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784-24-29-701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REGON: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631259502</w:t>
      </w: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Godziny urzędowania: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pon. 8.00 – 16.00, wt. – pt. 7.30 – 15.30 </w:t>
      </w:r>
    </w:p>
    <w:p w:rsidR="00C42507" w:rsidRPr="00725380" w:rsidRDefault="00C4250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Wykonawcy we wszelkich kontaktach z Zamawiającym powinni powoływać się na nazwę zadania.</w:t>
      </w:r>
    </w:p>
    <w:p w:rsidR="00C42507" w:rsidRPr="00725380" w:rsidRDefault="00C4250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 w:rsidP="001F37EA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 xml:space="preserve">Zadanie związane jest z realizacją operacji w ramach działania „Realizacja lokalnych strategii rozwoju kierowanych przez społeczność” objętego Priorytetem 4. Zwiększenie zatrudnienia i spójności terytorialnej, zawartym w Programie, w tym związane z realizacja operacji własnych LGD, o których mowa w art. 17 ust. 3 pkt 2 ustawy o rozwoju lokalnym, z wyłączeniem projektów grantowych, o których mowa w art. 17 ust. 3 pkt 1 ustawy o rozwoju lokalnym, w ramach celu Propagowanie dobrostanu społecznego i dziedzictwa kulturowego na obszarach rybackich i obszarach akwakultury, w tym dziedzictwa kulturowego, rybołówstwa i akwakultury oraz morskiego dziedzictwa kulturowego, obejmującej tworzenie, rozwój oraz wyposażenie infrastruktury turystycznej i rekreacyjnej, przeznaczonej na użytek publiczny, historycznie lub terytorialnie związanej z działalnością rybacką. </w:t>
      </w:r>
    </w:p>
    <w:p w:rsidR="00C42507" w:rsidRPr="00725380" w:rsidRDefault="00C42507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C42507" w:rsidRPr="00725380" w:rsidRDefault="004F4FC5" w:rsidP="00725380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tanowi odnowa placu zabaw w miejscowości </w:t>
      </w:r>
      <w:bookmarkStart w:id="5" w:name="__DdeLink__2763_2023598236"/>
      <w:r w:rsidR="00775624" w:rsidRPr="00725380">
        <w:rPr>
          <w:rFonts w:ascii="Times New Roman" w:hAnsi="Times New Roman" w:cs="Times New Roman"/>
          <w:sz w:val="24"/>
          <w:szCs w:val="24"/>
        </w:rPr>
        <w:t>Łagiewniki Kościelne</w:t>
      </w:r>
      <w:bookmarkEnd w:id="5"/>
      <w:r w:rsidR="00775624" w:rsidRPr="00725380">
        <w:rPr>
          <w:rFonts w:ascii="Times New Roman" w:hAnsi="Times New Roman" w:cs="Times New Roman"/>
          <w:sz w:val="24"/>
          <w:szCs w:val="24"/>
        </w:rPr>
        <w:t xml:space="preserve">, gmina Kiszkowo, powiat gnieźnieński, działka ewidencyjna nr 312, obręb Łagiewniki Kościelne poprzez </w:t>
      </w:r>
      <w:r w:rsidR="00775624"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zakup, dowóz oraz montaż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urządzeń</w:t>
      </w:r>
      <w:r w:rsidR="00775624"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w postaci:</w:t>
      </w:r>
    </w:p>
    <w:p w:rsidR="00C42507" w:rsidRPr="00725380" w:rsidRDefault="004F4FC5" w:rsidP="00725380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775624" w:rsidRPr="00725380">
        <w:rPr>
          <w:rFonts w:ascii="Times New Roman" w:hAnsi="Times New Roman" w:cs="Times New Roman"/>
          <w:sz w:val="24"/>
          <w:szCs w:val="24"/>
        </w:rPr>
        <w:t>estawu zabawowego metalowego dla dzieci (1 komplet)</w:t>
      </w:r>
    </w:p>
    <w:p w:rsidR="004F4FC5" w:rsidRPr="00725380" w:rsidRDefault="004F4FC5" w:rsidP="0072538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(stal ocynkowana i malowana proszkowo z elementami z tworzywa sztucznego + HDPE, liny z rdzeniem stalowym w oplocie polipropylenu)</w:t>
      </w:r>
    </w:p>
    <w:p w:rsidR="00725380" w:rsidRPr="00725380" w:rsidRDefault="004F4FC5" w:rsidP="0072538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Zestaw zawiera: </w:t>
      </w:r>
    </w:p>
    <w:p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4 wieże z daszkami</w:t>
      </w:r>
    </w:p>
    <w:p w:rsidR="00725380" w:rsidRPr="00725380" w:rsidRDefault="00725380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2 </w:t>
      </w:r>
      <w:r w:rsidR="004F4FC5" w:rsidRPr="00725380">
        <w:rPr>
          <w:rFonts w:ascii="Times New Roman" w:hAnsi="Times New Roman" w:cs="Times New Roman"/>
          <w:sz w:val="24"/>
          <w:szCs w:val="24"/>
        </w:rPr>
        <w:t>zjeżdżalni</w:t>
      </w:r>
      <w:r w:rsidRPr="00725380">
        <w:rPr>
          <w:rFonts w:ascii="Times New Roman" w:hAnsi="Times New Roman" w:cs="Times New Roman"/>
          <w:sz w:val="24"/>
          <w:szCs w:val="24"/>
        </w:rPr>
        <w:t>e</w:t>
      </w:r>
    </w:p>
    <w:p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przejście tubowe</w:t>
      </w:r>
    </w:p>
    <w:p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wejście wspinaczkowe</w:t>
      </w:r>
    </w:p>
    <w:p w:rsidR="004F4FC5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przejście i mostek linowy</w:t>
      </w:r>
    </w:p>
    <w:p w:rsidR="00C42507" w:rsidRPr="00725380" w:rsidRDefault="004F4FC5" w:rsidP="00725380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h</w:t>
      </w:r>
      <w:r w:rsidR="00775624" w:rsidRPr="00725380">
        <w:rPr>
          <w:rFonts w:ascii="Times New Roman" w:hAnsi="Times New Roman" w:cs="Times New Roman"/>
          <w:sz w:val="24"/>
          <w:szCs w:val="24"/>
        </w:rPr>
        <w:t>uśtawki metalowej podwójnej</w:t>
      </w:r>
      <w:r w:rsidR="003972C6" w:rsidRPr="00725380">
        <w:rPr>
          <w:rFonts w:ascii="Times New Roman" w:hAnsi="Times New Roman" w:cs="Times New Roman"/>
          <w:sz w:val="24"/>
          <w:szCs w:val="24"/>
        </w:rPr>
        <w:t xml:space="preserve"> +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bociani</w:t>
      </w:r>
      <w:r w:rsidR="003972C6" w:rsidRPr="00725380">
        <w:rPr>
          <w:rFonts w:ascii="Times New Roman" w:hAnsi="Times New Roman" w:cs="Times New Roman"/>
          <w:sz w:val="24"/>
          <w:szCs w:val="24"/>
        </w:rPr>
        <w:t>e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gniazd</w:t>
      </w:r>
      <w:r w:rsidR="003972C6" w:rsidRPr="00725380">
        <w:rPr>
          <w:rFonts w:ascii="Times New Roman" w:hAnsi="Times New Roman" w:cs="Times New Roman"/>
          <w:sz w:val="24"/>
          <w:szCs w:val="24"/>
        </w:rPr>
        <w:t>o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(1 komplet)</w:t>
      </w:r>
    </w:p>
    <w:p w:rsidR="0058026B" w:rsidRPr="00725380" w:rsidRDefault="0058026B">
      <w:pPr>
        <w:pStyle w:val="Akapitzlist"/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11DF7" w:rsidRPr="00725380" w:rsidRDefault="00411DF7" w:rsidP="00725380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Szczegółowe wytyczne, w tym. m.in. plan zagospodarowania działku, wymiary oraz materiały, z których wykonane winny być urządzenia stanowi załącznik nr 1 do niniejszego zapytania ofertowego tj. Szczegółowy opis przedmiotu zamówienia.</w:t>
      </w:r>
    </w:p>
    <w:p w:rsidR="0058026B" w:rsidRPr="00725380" w:rsidRDefault="0058026B">
      <w:pPr>
        <w:pStyle w:val="Akapitzlist"/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Kody CPV:</w:t>
      </w:r>
    </w:p>
    <w:p w:rsidR="003972C6" w:rsidRPr="00725380" w:rsidRDefault="003972C6" w:rsidP="00725380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CPV: 45112723-9 - Roboty budowlane w zakresie kształtowania placu zabaw</w:t>
      </w:r>
    </w:p>
    <w:p w:rsidR="0058026B" w:rsidRPr="00725380" w:rsidRDefault="003972C6" w:rsidP="00725380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CPV: 45212110-0 - Roboty budowlane w zakresie ośrodków wypoczynkowych</w:t>
      </w:r>
    </w:p>
    <w:p w:rsidR="0058026B" w:rsidRPr="00725380" w:rsidRDefault="0058026B">
      <w:pPr>
        <w:spacing w:before="1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Wymagane cechy: 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sprzęty i urządzenia muszą być fabrycznie nowe i wolne od wad,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urządzenia muszą posiadać instrukcję obsługi oraz dokumenty gwarancyjne w języku polskim. Wszelkie niezbędne dokumenty wraz z instrukcjami użytkowania i kartami gwarancyjnymi należy przekazać w momencie dostawy,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jest odpowiedzialny za całokształt zamówienia w tym za przebieg oraz terminowe wykonanie, jakość, zgodność z warunkami technicznymi, jakościowymi </w:t>
      </w:r>
      <w:r w:rsidRPr="00725380">
        <w:rPr>
          <w:rFonts w:ascii="Times New Roman" w:hAnsi="Times New Roman" w:cs="Times New Roman"/>
          <w:sz w:val="24"/>
          <w:szCs w:val="24"/>
        </w:rPr>
        <w:br/>
        <w:t>i obowiązującymi w tym zakresie przepisami. Wykonawca ponosi odpowiedzialność za wszelkie braki i wady przedmiotu zamówienia, w tym za powstałe w czasie transportu.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Wymaga się, aby wszystkie elementy przedmiotu zamówienia posiadały aktualne atesty, certyfikaty, karty gwarancyjne, świadectwa jakości, deklaracje zgodności obowiązujące na terenie UE. Prace muszą być wykonane zgodnie z obowiązującymi przepisami, normami technicznymi i aktualną wiedzą techniczną oraz na warunkach określonych w umowie. Elementy placu zabaw muszą posiadać certyfikaty, dopuszcza się deklaracje zgodności czyli dokumenty potwierdzające, iż produkty są zgodne z normą PN-EN1176-1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Materiały, substancje, śruby, łańcuchy, sprężyny i inne połączenia oraz elementy zabezpieczające wykorzystane przy produkcji i montażu urządzeń mają posiadać wymagane atesty, dopuszczenia, certyfikaty, karty gwarancyjne, świadectwa jakości, deklaracje zgodności obowiązujące na terenie UE.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1250918"/>
      <w:r w:rsidRPr="00725380">
        <w:rPr>
          <w:rFonts w:ascii="Times New Roman" w:hAnsi="Times New Roman" w:cs="Times New Roman"/>
          <w:sz w:val="24"/>
          <w:szCs w:val="24"/>
        </w:rPr>
        <w:t xml:space="preserve">Wykonawca udziela obligatoryjnej gwarancji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24 miesięcy</w:t>
      </w:r>
      <w:r w:rsidRPr="00725380">
        <w:rPr>
          <w:rFonts w:ascii="Times New Roman" w:hAnsi="Times New Roman" w:cs="Times New Roman"/>
          <w:sz w:val="24"/>
          <w:szCs w:val="24"/>
        </w:rPr>
        <w:t xml:space="preserve"> na przedmiot zamówienia pod rygorem odrzucenia oferty, gwarancja obligatoryjna nie podlega punktacji. Gwarancji dodatkowej wykonawca może udzielić.</w:t>
      </w:r>
      <w:bookmarkEnd w:id="6"/>
      <w:r w:rsidRPr="00725380">
        <w:rPr>
          <w:rFonts w:ascii="Times New Roman" w:hAnsi="Times New Roman" w:cs="Times New Roman"/>
          <w:b/>
          <w:bCs/>
          <w:sz w:val="24"/>
          <w:szCs w:val="24"/>
        </w:rPr>
        <w:t>Uwaga – okres gwarancji stanowi kryterium oceny ofert.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Wszystkie prace należy wykonać przy zastosowaniu obowiązujących </w:t>
      </w:r>
      <w:r w:rsidRPr="00725380">
        <w:rPr>
          <w:rFonts w:ascii="Times New Roman" w:hAnsi="Times New Roman" w:cs="Times New Roman"/>
          <w:sz w:val="24"/>
          <w:szCs w:val="24"/>
        </w:rPr>
        <w:br/>
        <w:t xml:space="preserve">w tej materii przepisów Prawa budowlanego, Norm Polskich, norm technicznych, </w:t>
      </w:r>
      <w:r w:rsidRPr="00725380">
        <w:rPr>
          <w:rFonts w:ascii="Times New Roman" w:hAnsi="Times New Roman" w:cs="Times New Roman"/>
          <w:sz w:val="24"/>
          <w:szCs w:val="24"/>
        </w:rPr>
        <w:lastRenderedPageBreak/>
        <w:t>przepisów sanitarnych, BHP, pożarowych i aktualnej wiedzy technicznej oraz Szczegółowych specyfikacji technicznych wykonania i odbioru robót dla każdego rodzaju prac oraz przy zapewnieniu odpowiednich warunków bezpieczeństwa w stosunku do uczestników ruchu.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Ilekroć w opisie przedmiotu zamówienia występują nazwy konkretnych elementów, wyrobów lub określenia (parametry techniczne) sugerujące wyroby, elementy konkretnych firm, producentów, Wykonawca winien uznać iż podano produkty przykładowe, a Zamawiający dopuszcza zastosowanie elementów, wyrobów, materiałów równoważnych o właściwościach i parametrach technicznych nie gorszych niż przyjęto w specyfikacji technicznej przedmiotu zamówienia.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Pod pojęciem „minimalne parametry jakościowe i cechy użytkowe” zamawiający rozumie wymagania dotyczące materiałów lub urządzeń zawarte w ogólnie dostępnych źródłach, katalogach, stronach internetowych producentów. Operowanie przykładowymi nazwami producenta ma jedynie na celu doprecyzowanie poziomu oczekiwań zamawiającego w stosunku do określonego rozwiązania. Zamawiający, wskazując oznaczenie konkretnego producenta (dostawcy) lub konkretny produkt przy opisie przedmiotu zamówienia, dopuszcza jednocześnie produkty równoważne o parametrach jakościowych i cechach użytkowych co najmniej na poziomie parametrów wskazanego produktu, uznając tym samym każdy produkt o wskazanych lub lepszych parametrach. W takiej sytuacji zamawiający wymaga złożenia stosownych dokumentów, uwiarygodniających te materiały lub urządzenia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Elementy wykonane ze sklejki winny być pomalowane na rożne kolory w tym na czerwony, żółty, zielony, niebieski, aby zwiększyć atrakcyjność zestawów.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Urządzenia mają być zamontowane tak, aby zachowane były wymagane specyfiką urządzenia strefy bezpieczeństwa. Dostarczone urządzenia w ramach każdej z części muszą po ich zamontowaniu, wbudowaniu być gotowe do użytkowania.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zamontuje wymagane elementy placu zabaw przy użyciu własnych maszyn i urządzeń (własnych – w rozumieniu zapewnionych przez Wykonawcę), przestrzegając obowiązujących przepisów bezpieczeństwa i higieny pracy oraz innych obowiązujących w tej materii. Energię elektryczną i pobór wody potrzebne do wykonania zamawianych robót Wykonawca zapewni we własnym zakresie. 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 zakończeniu prac związanych z wykonaniem nawierzchni Wykonawca jest zobowiązany do uporządkowania placu ze wszystkich odpadów i śmieci oraz do wywiezienia nadmiaru ziemi.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w ramach umowy (do upływu okresu gwarancyjnego-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uwaga okres gwarancji stanowi kryterium oceny ofert</w:t>
      </w:r>
      <w:r w:rsidRPr="00725380">
        <w:rPr>
          <w:rFonts w:ascii="Times New Roman" w:hAnsi="Times New Roman" w:cs="Times New Roman"/>
          <w:sz w:val="24"/>
          <w:szCs w:val="24"/>
        </w:rPr>
        <w:t>), nieodpłatnie, minimum dwa razy w roku, po i przed sezonem zimowym dokona serwisu, przeglądu przedmiotu umowy, usunięcia powstałych wad i usterek wynikających z innych przyczyn niż uszkodzenia mechaniczne, złe użytkowanie, akty wandalizmu itp.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zaleca Wykonawcom dokonanie wizji lokalnej w miejscu zamawianych robót.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>W sytuacji przedstawienia oferty niezgodnej z niniejszym zapytaniem (w tym zawierającej elementy placu zabaw inne niż wymienione w niniejszym Zapytaniu ofertowym lub nie zawierającej chociażby jednego z elementów placu zabaw, wymienionego w Zapytaniu ofertowym, informacji nieprawdziwych lub niespełnienia warunków udziału w postępowaniu oferta zostanie odrzucona z niniejszego postępowania.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wypełnionej tabeli w formularzu oferty, Wykonawca podaje producenta i model oferowanego sprzętu.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Termin płatności za wykonanie przedmiotu zamówienia jednorazowo w terminie do 30 dni od doręczenia faktury a podstawą wystawienia faktury jest protokół końcowy odbioru robót. Zamawiający nie przewiduje udzielenia zaliczek.</w:t>
      </w:r>
    </w:p>
    <w:p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Wynagrodzenie za przedmiot umowy – ryczałtowe, płatne jednorazowo.</w:t>
      </w:r>
    </w:p>
    <w:p w:rsidR="00C42507" w:rsidRPr="00725380" w:rsidRDefault="00C42507">
      <w:pPr>
        <w:spacing w:before="10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TERMIN WYKONANIA ZAMÓWIENIA</w:t>
      </w:r>
    </w:p>
    <w:p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wymaga, aby przedmiot zamówienia został zrealizowany do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1F37EA">
        <w:rPr>
          <w:rFonts w:ascii="Times New Roman" w:hAnsi="Times New Roman" w:cs="Times New Roman"/>
          <w:b/>
          <w:bCs/>
          <w:sz w:val="24"/>
          <w:szCs w:val="24"/>
        </w:rPr>
        <w:t>31</w:t>
      </w:r>
      <w:bookmarkStart w:id="7" w:name="_GoBack"/>
      <w:bookmarkEnd w:id="7"/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lipca  2020 roku</w:t>
      </w:r>
      <w:r w:rsidRPr="00725380">
        <w:rPr>
          <w:rFonts w:ascii="Times New Roman" w:hAnsi="Times New Roman" w:cs="Times New Roman"/>
          <w:sz w:val="24"/>
          <w:szCs w:val="24"/>
        </w:rPr>
        <w:t>.</w:t>
      </w:r>
    </w:p>
    <w:p w:rsidR="00C42507" w:rsidRPr="00725380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MIEJSCE WYKONANIA ZAMÓWIENIA</w:t>
      </w:r>
    </w:p>
    <w:p w:rsidR="00C42507" w:rsidRPr="00725380" w:rsidRDefault="00775624" w:rsidP="00725380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Łagiewniki Kościelne, działka ewidencyjna 312 , 62-280 Kiszkowo </w:t>
      </w:r>
    </w:p>
    <w:p w:rsidR="00C42507" w:rsidRPr="00725380" w:rsidRDefault="00C42507">
      <w:pPr>
        <w:pStyle w:val="Akapitzlist"/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 xml:space="preserve">WARUNKI UDZIAŁU W POSTĘPOWANIU </w:t>
      </w:r>
    </w:p>
    <w:p w:rsidR="00C42507" w:rsidRPr="00725380" w:rsidRDefault="00775624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nie przewiduje spełnienia przez Wykonawcę dodatkowych warunków udziału w postępowaniu.</w:t>
      </w:r>
    </w:p>
    <w:p w:rsidR="00C42507" w:rsidRPr="00725380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DOKUMENTY, JAKIE WYKONAWCA POWINIEN DOŁĄCZYĆ DO OFERTY:</w:t>
      </w:r>
    </w:p>
    <w:p w:rsidR="00725380" w:rsidRPr="00725380" w:rsidRDefault="00775624" w:rsidP="00725380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wymaga, aby wraz z ofertą przedłożyć: </w:t>
      </w:r>
    </w:p>
    <w:p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wypełniony i podpisany przez Wykonawcę formularz ofertowy według załączonego wzoru (załącznik nr 2)</w:t>
      </w:r>
    </w:p>
    <w:p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parafowany projekt umowy (załącznik nr 3)</w:t>
      </w:r>
    </w:p>
    <w:p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odpis z właściwego rejestru lub z centralnej ewidencji i informacji o działalności gospodarczej, jeżeli odrębne przepisy wymagają wpisu do rejestru lub ewidencji</w:t>
      </w:r>
    </w:p>
    <w:p w:rsidR="00C42507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zakresie potwierdzenia, że oferowany sprzęt odpowiada określonym wymaganiom należy przedłożyć opisy, specyfikacje techniczne, z których winno wynikać, iż oferowany sprzęt spełnia wymagania Zamawiającego; Specyfikacja powinna zawierać co najmniej: kod produktu oferenta, opis produktu, zdjęcia produktu w wersji kolor</w:t>
      </w:r>
    </w:p>
    <w:p w:rsidR="00C42507" w:rsidRPr="00725380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SPOSÓB POROZUMIEWANIA SIĘ Z ZAMAWIAJĄCYM</w:t>
      </w:r>
    </w:p>
    <w:p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Postępowanie prowadzone jest w języku polskim. </w:t>
      </w:r>
    </w:p>
    <w:p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Porozumiewanie się Zamawiającego z Wykonawcami odbywa się drogą pisemną z dopuszczeniem możliwości przekazywania oświadczeń, wniosków, zawiadomień i informacji za pomocą faksu lub środków komunikacji elektronicznej – należy przez to rozumieć środki komunikacji elektronicznej w rozumieniu ustawy z dnia 18 lipca 2002 r. o świadczeniu usług drogą elektroniczną (Dz. U. z 2017 r. poz. 1219). Dokumenty i oświadczenia, o których mowa w art. 25 ust.1 ustawy </w:t>
      </w:r>
      <w:proofErr w:type="spellStart"/>
      <w:r w:rsidRPr="0072538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25380">
        <w:rPr>
          <w:rFonts w:ascii="Times New Roman" w:hAnsi="Times New Roman" w:cs="Times New Roman"/>
          <w:sz w:val="24"/>
          <w:szCs w:val="24"/>
        </w:rPr>
        <w:t xml:space="preserve"> oraz pełnomocnictwa, Wykonawcy przekazują Zamawiającemu pisemnie.</w:t>
      </w:r>
    </w:p>
    <w:p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 xml:space="preserve">Wszelkie zawiadomienia, oświadczenia, wnioski oraz informacje Zamawiający oraz Wykonawcy mogą przekazywać pisemnie, faksem lub drogą elektroniczną, za wyjątkiem oferty – którą należy złożyć w formie pisemnej. </w:t>
      </w:r>
    </w:p>
    <w:p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korespondencji kierowanej do Zamawiającego Wykonawca winien posługiwać się numerem sprawy określonym w Zapytaniu ofertowym.</w:t>
      </w:r>
    </w:p>
    <w:p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Korespondencję przesyłaną za pomocą faksu należy przesyłać pod numer: (61) 429-70-11.</w:t>
      </w:r>
    </w:p>
    <w:p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Korespondencję przesyłaną za pomocą poczty elektronicznej należy przesyłać pod adres ug@kiszkowo.pl </w:t>
      </w:r>
    </w:p>
    <w:p w:rsidR="00C42507" w:rsidRPr="001F37EA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Osoba uprawniona do kontaktów z Wykonawcami: Jolanta Sawicka tel. (61) 429 70 14 od poniedziałku do piątku w godz. 8ºº – 14ºº. Wybrany sposób przekazywania oświadczeń, wniosków, zawiadomień wezwań oraz informacji nie może ograniczać konkurencji; zawsze dopuszczalna jest forma pisemna, z zastrzeżeniem wyjątków przewidzianych w </w:t>
      </w:r>
      <w:r w:rsidRPr="001F37EA">
        <w:rPr>
          <w:rFonts w:ascii="Times New Roman" w:hAnsi="Times New Roman" w:cs="Times New Roman"/>
          <w:sz w:val="24"/>
          <w:szCs w:val="24"/>
        </w:rPr>
        <w:t xml:space="preserve">Ustawie. </w:t>
      </w:r>
    </w:p>
    <w:p w:rsidR="00C42507" w:rsidRPr="001F37EA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1F37EA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b/>
          <w:sz w:val="24"/>
          <w:szCs w:val="24"/>
        </w:rPr>
        <w:t>MIEJSCE ORAZ TERMIN SKŁADANIA OFERT</w:t>
      </w:r>
    </w:p>
    <w:p w:rsidR="00C42507" w:rsidRPr="001F37EA" w:rsidRDefault="007756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1F37EA" w:rsidRPr="001F37EA">
        <w:rPr>
          <w:rFonts w:ascii="Times New Roman" w:hAnsi="Times New Roman" w:cs="Times New Roman"/>
          <w:sz w:val="24"/>
          <w:szCs w:val="24"/>
        </w:rPr>
        <w:t>16</w:t>
      </w:r>
      <w:r w:rsidRPr="001F37EA">
        <w:rPr>
          <w:rFonts w:ascii="Times New Roman" w:hAnsi="Times New Roman" w:cs="Times New Roman"/>
          <w:sz w:val="24"/>
          <w:szCs w:val="24"/>
        </w:rPr>
        <w:t xml:space="preserve"> czerwca 2020 roku, do godz. 9.00 w siedzibie Zamawiającego (adres: ul. Szkolna 2; 62-280 Kiszkowo, Polska, Biuro podawcze, parter budynku).</w:t>
      </w:r>
    </w:p>
    <w:p w:rsidR="00C42507" w:rsidRPr="001F37EA" w:rsidRDefault="007756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Zamawiający dopuszcza złożenie oferty w formie elektronicznej, przesyłając ją na adres: </w:t>
      </w:r>
      <w:hyperlink r:id="rId7">
        <w:r w:rsidRPr="001F37EA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r w:rsidRPr="001F37EA">
        <w:rPr>
          <w:rFonts w:ascii="Times New Roman" w:hAnsi="Times New Roman" w:cs="Times New Roman"/>
          <w:sz w:val="24"/>
          <w:szCs w:val="24"/>
        </w:rPr>
        <w:t xml:space="preserve"> (należy dołączyć podpisany i zeskanowany formularz oferty oraz pozostałe dokumenty, o których mowa w pkt 5 przedmiotowego zapytania)</w:t>
      </w:r>
    </w:p>
    <w:p w:rsidR="00C42507" w:rsidRPr="001F37EA" w:rsidRDefault="00C4250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507" w:rsidRPr="001F37EA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7EA">
        <w:rPr>
          <w:rFonts w:ascii="Times New Roman" w:hAnsi="Times New Roman" w:cs="Times New Roman"/>
          <w:b/>
          <w:sz w:val="24"/>
          <w:szCs w:val="24"/>
        </w:rPr>
        <w:t>MIEJSCE I TERMIN OTWARCIA OFERT</w:t>
      </w:r>
    </w:p>
    <w:p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Otwarcie ofert nastąpi dnia </w:t>
      </w:r>
      <w:r w:rsidR="001F37EA" w:rsidRPr="001F37EA">
        <w:rPr>
          <w:rFonts w:ascii="Times New Roman" w:hAnsi="Times New Roman" w:cs="Times New Roman"/>
          <w:sz w:val="24"/>
          <w:szCs w:val="24"/>
        </w:rPr>
        <w:t>16</w:t>
      </w:r>
      <w:r w:rsidRPr="001F37EA">
        <w:rPr>
          <w:rFonts w:ascii="Times New Roman" w:hAnsi="Times New Roman" w:cs="Times New Roman"/>
          <w:sz w:val="24"/>
          <w:szCs w:val="24"/>
        </w:rPr>
        <w:t xml:space="preserve"> czerwca 2020 roku, do godz. 9.15 w siedzibie Zamawiającego (adres: ul. Szkolna 2; 62-280 Kiszkowo, Polska).</w:t>
      </w:r>
    </w:p>
    <w:p w:rsidR="00C42507" w:rsidRPr="00725380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OPIS SPOSOBU PRZYGOTOWANIA OFERT</w:t>
      </w:r>
    </w:p>
    <w:p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musi być sporządzona w języku polskim na maszynie do pisania, komputerze lub inną trwałą i czytelną techniką oraz podpisana przez osobę(y) upoważnioną do reprezentowania Wykonawcy na zewnątrz i zaciągania zobowiązań w wysokości odpowiadającej cenie oferty. Podpis winien być sporządzony w sposób umożliwiający jego identyfikację, np. złożony wraz z imienną pieczątką lub czytelny (z podaniem imienia i nazwiska). Dokumenty sporządzone w języku obcym muszą być złożone wraz z tłumaczeniem na język polski.</w:t>
      </w:r>
    </w:p>
    <w:p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winna być sporządzona według formularza ofertowego stanowiącego załącznik nr 1 do Zapytania ofertowego</w:t>
      </w:r>
    </w:p>
    <w:p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Wszelkie poprawki lub zmiany w tekście oferty muszą być parafowane przez osobę (osoby) podpisujące ofertę i opatrzone datami ich dokonania. </w:t>
      </w:r>
    </w:p>
    <w:p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zamieszcza ofertę bezwzględnie w opisanej kopercie oznaczonej nazwą </w:t>
      </w:r>
      <w:r w:rsidRPr="00725380">
        <w:rPr>
          <w:rFonts w:ascii="Times New Roman" w:hAnsi="Times New Roman" w:cs="Times New Roman"/>
          <w:sz w:val="24"/>
          <w:szCs w:val="24"/>
        </w:rPr>
        <w:br/>
        <w:t>i adresem Zamawiającego oraz opisanej w następujący sposób:</w:t>
      </w:r>
    </w:p>
    <w:p w:rsidR="00C42507" w:rsidRPr="00725380" w:rsidRDefault="00775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25380">
        <w:rPr>
          <w:rFonts w:ascii="Times New Roman" w:hAnsi="Times New Roman" w:cs="Times New Roman"/>
          <w:b/>
          <w:bCs/>
          <w:sz w:val="24"/>
          <w:szCs w:val="24"/>
          <w:u w:val="single"/>
        </w:rPr>
        <w:t>Zapytanie ofertowe: „Odnowienie placu zabaw w Łagiewnikach Kościelnych”</w:t>
      </w:r>
    </w:p>
    <w:p w:rsidR="00C42507" w:rsidRPr="00725380" w:rsidRDefault="00775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NIE OTWIERAĆ przed upływem terminu otwarcia ofert”</w:t>
      </w:r>
    </w:p>
    <w:p w:rsidR="00C42507" w:rsidRPr="00725380" w:rsidRDefault="00775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ab/>
      </w: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lastRenderedPageBreak/>
        <w:t>KRYTERIUM OCENY OFERT ORAZ INFORMACJA O WAGACH PUNKTOWYCH LUB PROCENTOWYCH PRZYPISANYCH DO POSZCZEGÓLNYCH KRYTERIÓW OCENY OFERTY.</w:t>
      </w:r>
    </w:p>
    <w:p w:rsidR="00C42507" w:rsidRPr="00725380" w:rsidRDefault="00775624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Cena – waga 80 % </w:t>
      </w:r>
    </w:p>
    <w:p w:rsidR="00C42507" w:rsidRPr="00725380" w:rsidRDefault="00775624" w:rsidP="00725380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Gwarancja – waga 20 % </w:t>
      </w:r>
    </w:p>
    <w:p w:rsidR="00C42507" w:rsidRPr="00725380" w:rsidRDefault="00775624" w:rsidP="00725380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ab/>
        <w:t>Za najkorzystniejszą w całym postępowaniu zostanie uznana oferta, która otrzyma najwyższą liczbę punktów.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SPOSOBU PRZYZNAWANIA PUNKTACJI ZA SPEŁNIENIE DANEGO KRYTERIUM OCENY OFERTY</w:t>
      </w:r>
    </w:p>
    <w:p w:rsidR="00C42507" w:rsidRPr="00725380" w:rsidRDefault="0077562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Cena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Cena = cena oferty najniższej/ cena oferty ocenianej x 80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Łączna cena za usługę przedmiotu zamówienia – wynagrodzenie Oferenta obejmuje wszelkie wydatki związane z realizacją przedmiotu zapytania, w tym wszelkie daniny o charakterze publicznoprawnym i inne (w tym w szczególności podatki pośrednie, bezpośrednie, związane z obowiązkowymi ubezpieczeniami), odprowadzane przez Wykonawcę a także koszt użytych materiałów, transportu i montażu elementów placu zabaw w miejscu wskazanym przez Zamawiającego.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Łącznie w ramach kryterium można osiągnąć 80 punktów. </w:t>
      </w:r>
    </w:p>
    <w:p w:rsidR="00C42507" w:rsidRPr="00725380" w:rsidRDefault="0077562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Gwarancja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Ilość miesięcy gwarancji: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 udzielenie gwarancji – od 13 do 24 miesięcy – 1 pkt.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 udzielenie gwarancji – od 25 do 35 miesięcy – 10 pkt.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 Za udzielenie gwarancji – 36 miesięcy i więcej  – 20 pkt. </w:t>
      </w:r>
    </w:p>
    <w:p w:rsidR="00C42507" w:rsidRPr="00725380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Gwarancja na wykonany przedmiot zamówienia, co oznacza gotowość Wykonawcy do usunięcia awarii, naprawy lub wymiany elementów przedmiotu zamówienia, o ile zaistnieją przesłanki do nanoszenia takich poprawek. 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OPIS SPOSOBU OBLICZANIA CENY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informuje, że w sytuacji, gdy mowa jest o cenie – należy przez to rozumieć cenę w rozumieniu art. 3 ust. 1 pkt 1 i ust. 2 ustawy z dnia 9 maja 2014 r. o informowaniu o cenach towarów i usług (Dz. U. 2014 poz. 915)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Podstawą obliczenia ceny ofertowej jest Formularz ofertowy stanowiący Załącznik nr 1 do niniejszego Zapytania ofertowego. W odpowiednich rubrykach wykonawcy winni przedstawić cenę netto i brutto za wykonanie usługi oraz podać wysokość stawki podatku VAT.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Wszystkie ceny winny być podawane w złotych polskich liczbowo i słownie z dokładnością do dwóch miejsc po przecinku (zasada zaokrąglenia: poniżej 5 końcówkę należy pominąć, równe i powyżej 5 należy zaokrąglić w górę).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Wszystkie rozliczenia między Zamawiającym a Wykonawcą będą prowadzone w PLN.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Cena powinna uwzględniać wszelkie koszty związane z wykonaniem przedmiotu zamówienia, w tym zysk wykonawcy. 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Ceny podane przez wykonawcę pozostaną przez cały okres realizacji umowy niezmienne. </w:t>
      </w:r>
    </w:p>
    <w:p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Nie dopuszcza się zmiany ceny wykonania usługi w okresie pomiędzy otwarciem ofert a podpisaniem umowy.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TERMIN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ZWIĄZANIA OFERTĄ</w:t>
      </w:r>
    </w:p>
    <w:p w:rsidR="00C42507" w:rsidRPr="00725380" w:rsidRDefault="0077562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pozostaje związany ofertą przez okres 30 dni. </w:t>
      </w:r>
    </w:p>
    <w:p w:rsidR="00C42507" w:rsidRPr="00725380" w:rsidRDefault="0077562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>Bieg terminu związania ofertą rozpoczyna się wraz z dniem otwarcia ofert.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OGŁOSZENIE WYNIKÓW POSTĘPOWANIA PRZETARGOWEGO</w:t>
      </w:r>
    </w:p>
    <w:p w:rsidR="00C42507" w:rsidRPr="00725380" w:rsidRDefault="00775624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przyzna zamówienie temu Wykonawcy, którego oferta odpowiada wszystkim wymaganiom określonym w niniejszym zapytaniu i została oceniona jako najkorzystniejsza w oparciu o podane kryteria wyboru oferty.</w:t>
      </w:r>
    </w:p>
    <w:p w:rsidR="00C42507" w:rsidRPr="00725380" w:rsidRDefault="00775624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Niezwłocznie po wyborze najkorzystniejszej oferty Zamawiający prześle do wszystkich Wykonawców biorących udział w postępowaniu – drogą elektroniczną- zawiadomienie o wyborze oferty najkorzystniejszej podając nazwę (firmę) albo imię i nazwisko, siedzibę albo miejsce zamieszkania i adres wykonawcy, którego ofertę wybrano.</w:t>
      </w: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prawo odstąpienia od zapytania na każdym jego etapie prowadzenia bez podania przyczyny.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Wykonawca może wprowadzić zmiany w złożonej ofercie lub ją wycofać, pod warunkiem, że uczyni to przed upływem terminu składania ofert. Zarówno zmiana, jak i wycofanie oferty wymagają zachowania formy pisemnej.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</w:rPr>
        <w:t>Termin płatności za wykonanie przedmiotu zamówienia jednorazowo w terminie do 30 dni od doręczenia faktury, a podstawą wystawienia faktury jest protokół końcowy odbioru robót. Zamawiający nie przewiduje udzielenia zaliczek.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prawo podjęcia dodatkowych negocjacji ze wszystkimi Wykonawcami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Do przeprowadzanego postępowania nie przysługują wykonawcy środki ochrony prawnej wynikające z ustawy Prawo zamówień publicznych. 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Niniejsze postępowanie prowadzone jest na zasadach opartych na wewnętrznych uregulowaniach organizacyjnych Zamawiającego, przy jednoczesnym braku zastosowań regulacji wynikających z ustawy Prawo Zamówień publicznych, a zapytanie nie stanowi zobowiązania Gminy Kiszkowo do zawarcia umowy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możliwość nie dokonania wyboru żadnej oferty.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Jeżeli Wykonawca, którego oferta została wybrana, uchyla się od zawarcia umowy </w:t>
      </w:r>
      <w:r w:rsidRPr="00725380">
        <w:rPr>
          <w:rFonts w:ascii="Times New Roman" w:hAnsi="Times New Roman" w:cs="Times New Roman"/>
          <w:sz w:val="24"/>
          <w:szCs w:val="24"/>
        </w:rPr>
        <w:br/>
        <w:t>w sprawie, Zamawiający może wybrać ofertę najkorzystniejszą spośród pozostałych ofert bez przeprowadzania ich ponownego badania i oceny.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ulega odrzuceniu, jeżeli:</w:t>
      </w:r>
    </w:p>
    <w:p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zawiera błędy w obliczeniu ceny i/lub kosztu;</w:t>
      </w:r>
    </w:p>
    <w:p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zastrzega sobie prawo sprawdzania w toku oceny ofert wiarygodności przedstawionych przez Wykonawców dokumentów, wykazów, danych i informacji. </w:t>
      </w:r>
    </w:p>
    <w:p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dopuszcza możliwość elektronicznego fakturowania. </w:t>
      </w:r>
    </w:p>
    <w:p w:rsidR="00C42507" w:rsidRPr="00725380" w:rsidRDefault="00775624" w:rsidP="00725380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Zadanie jest współfinansowane ze środków Unii Europejskiej w ramach  Programu Operacyjnego „Rybactwo i Morze”. </w:t>
      </w:r>
    </w:p>
    <w:p w:rsidR="00725380" w:rsidRPr="00725380" w:rsidRDefault="00725380" w:rsidP="00725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507" w:rsidRPr="00725380" w:rsidRDefault="007756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411DF7" w:rsidRPr="00725380">
        <w:rPr>
          <w:rFonts w:ascii="Times New Roman" w:hAnsi="Times New Roman" w:cs="Times New Roman"/>
          <w:sz w:val="24"/>
          <w:szCs w:val="24"/>
        </w:rPr>
        <w:t>.</w:t>
      </w:r>
    </w:p>
    <w:p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Formularz ofertowy</w:t>
      </w:r>
    </w:p>
    <w:p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Projekt umowy</w:t>
      </w:r>
    </w:p>
    <w:sectPr w:rsidR="00C42507" w:rsidRPr="00725380" w:rsidSect="008C0EC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C7E"/>
    <w:multiLevelType w:val="multilevel"/>
    <w:tmpl w:val="9E20D6E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5204"/>
    <w:multiLevelType w:val="multilevel"/>
    <w:tmpl w:val="73BEB9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42218"/>
    <w:multiLevelType w:val="multilevel"/>
    <w:tmpl w:val="5A584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53AC0"/>
    <w:multiLevelType w:val="multilevel"/>
    <w:tmpl w:val="12AE1FF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522230"/>
    <w:multiLevelType w:val="multilevel"/>
    <w:tmpl w:val="9F6A316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614B06"/>
    <w:multiLevelType w:val="multilevel"/>
    <w:tmpl w:val="C6BCC9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327E3"/>
    <w:multiLevelType w:val="multilevel"/>
    <w:tmpl w:val="D238599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1F8F"/>
    <w:multiLevelType w:val="multilevel"/>
    <w:tmpl w:val="B84AA2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E48E9"/>
    <w:multiLevelType w:val="multilevel"/>
    <w:tmpl w:val="A2F0781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1BE2AA3"/>
    <w:multiLevelType w:val="multilevel"/>
    <w:tmpl w:val="25C689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2E0"/>
    <w:multiLevelType w:val="multilevel"/>
    <w:tmpl w:val="6270BAD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4A640E"/>
    <w:multiLevelType w:val="multilevel"/>
    <w:tmpl w:val="51E881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1C2E8A"/>
    <w:multiLevelType w:val="hybridMultilevel"/>
    <w:tmpl w:val="3E4E986E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10A4C7A"/>
    <w:multiLevelType w:val="multilevel"/>
    <w:tmpl w:val="605044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D1DAB"/>
    <w:multiLevelType w:val="hybridMultilevel"/>
    <w:tmpl w:val="9B164070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7485D02"/>
    <w:multiLevelType w:val="multilevel"/>
    <w:tmpl w:val="B7167F4A"/>
    <w:lvl w:ilvl="0">
      <w:start w:val="1"/>
      <w:numFmt w:val="decimal"/>
      <w:lvlText w:val="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72B79"/>
    <w:multiLevelType w:val="multilevel"/>
    <w:tmpl w:val="E40089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4"/>
  </w:num>
  <w:num w:numId="6">
    <w:abstractNumId w:val="16"/>
  </w:num>
  <w:num w:numId="7">
    <w:abstractNumId w:val="7"/>
  </w:num>
  <w:num w:numId="8">
    <w:abstractNumId w:val="9"/>
  </w:num>
  <w:num w:numId="9">
    <w:abstractNumId w:val="3"/>
  </w:num>
  <w:num w:numId="10">
    <w:abstractNumId w:val="15"/>
  </w:num>
  <w:num w:numId="11">
    <w:abstractNumId w:val="13"/>
  </w:num>
  <w:num w:numId="12">
    <w:abstractNumId w:val="0"/>
  </w:num>
  <w:num w:numId="13">
    <w:abstractNumId w:val="6"/>
  </w:num>
  <w:num w:numId="14">
    <w:abstractNumId w:val="5"/>
  </w:num>
  <w:num w:numId="15">
    <w:abstractNumId w:val="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2507"/>
    <w:rsid w:val="001F37EA"/>
    <w:rsid w:val="003972C6"/>
    <w:rsid w:val="003C5366"/>
    <w:rsid w:val="00411DF7"/>
    <w:rsid w:val="004F4FC5"/>
    <w:rsid w:val="0058026B"/>
    <w:rsid w:val="00725380"/>
    <w:rsid w:val="00775624"/>
    <w:rsid w:val="008C0EC1"/>
    <w:rsid w:val="00C42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ABDBD-283E-4CD9-A8E5-EA546A30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00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53001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D53001"/>
  </w:style>
  <w:style w:type="paragraph" w:styleId="Nagwek">
    <w:name w:val="header"/>
    <w:basedOn w:val="Normalny"/>
    <w:next w:val="Tekstpodstawowy"/>
    <w:qFormat/>
    <w:rsid w:val="008C0E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0EC1"/>
    <w:pPr>
      <w:spacing w:after="140" w:line="276" w:lineRule="auto"/>
    </w:pPr>
  </w:style>
  <w:style w:type="paragraph" w:styleId="Lista">
    <w:name w:val="List"/>
    <w:basedOn w:val="Tekstpodstawowy"/>
    <w:rsid w:val="008C0EC1"/>
    <w:rPr>
      <w:rFonts w:cs="Arial"/>
    </w:rPr>
  </w:style>
  <w:style w:type="paragraph" w:styleId="Legenda">
    <w:name w:val="caption"/>
    <w:basedOn w:val="Normalny"/>
    <w:qFormat/>
    <w:rsid w:val="008C0E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C0EC1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D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kiszkowo.pl" TargetMode="Externa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2560</Words>
  <Characters>15366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4</cp:revision>
  <dcterms:created xsi:type="dcterms:W3CDTF">2020-05-30T12:14:00Z</dcterms:created>
  <dcterms:modified xsi:type="dcterms:W3CDTF">2020-06-02T08:10:00Z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